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EF" w:rsidRDefault="00E51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Uni Kassel: </w:t>
      </w:r>
      <w:r>
        <w:rPr>
          <w:rFonts w:ascii="Times New Roman" w:hAnsi="Times New Roman" w:cs="Times New Roman"/>
          <w:sz w:val="24"/>
          <w:szCs w:val="24"/>
        </w:rPr>
        <w:tab/>
        <w:t>„</w:t>
      </w:r>
      <w:r w:rsidR="00662848" w:rsidRPr="00700FAB">
        <w:rPr>
          <w:rFonts w:ascii="Times New Roman" w:hAnsi="Times New Roman" w:cs="Times New Roman"/>
          <w:sz w:val="24"/>
          <w:szCs w:val="24"/>
        </w:rPr>
        <w:t>Fontane</w:t>
      </w:r>
      <w:r>
        <w:rPr>
          <w:rFonts w:ascii="Times New Roman" w:hAnsi="Times New Roman" w:cs="Times New Roman"/>
          <w:sz w:val="24"/>
          <w:szCs w:val="24"/>
        </w:rPr>
        <w:t>s Briefe aus London“</w:t>
      </w:r>
      <w:r w:rsidR="009C32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Stand: 25</w:t>
      </w:r>
      <w:r w:rsidR="00700FAB" w:rsidRPr="00700FAB">
        <w:rPr>
          <w:rFonts w:ascii="Times New Roman" w:hAnsi="Times New Roman" w:cs="Times New Roman"/>
          <w:sz w:val="24"/>
          <w:szCs w:val="24"/>
        </w:rPr>
        <w:t>.3.14</w:t>
      </w:r>
    </w:p>
    <w:p w:rsidR="00ED2F54" w:rsidRPr="00700FAB" w:rsidRDefault="00ED2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daniel-goeske@t-online.de</w:t>
      </w:r>
    </w:p>
    <w:p w:rsidR="00ED2F54" w:rsidRDefault="00ED2F54">
      <w:pPr>
        <w:rPr>
          <w:rFonts w:ascii="Times New Roman" w:hAnsi="Times New Roman" w:cs="Times New Roman"/>
          <w:sz w:val="24"/>
          <w:szCs w:val="24"/>
        </w:rPr>
      </w:pPr>
    </w:p>
    <w:p w:rsidR="00662848" w:rsidRDefault="00662848">
      <w:pPr>
        <w:rPr>
          <w:rFonts w:ascii="Times New Roman" w:hAnsi="Times New Roman" w:cs="Times New Roman"/>
          <w:sz w:val="24"/>
          <w:szCs w:val="24"/>
        </w:rPr>
      </w:pPr>
      <w:r w:rsidRPr="00700FAB">
        <w:rPr>
          <w:rFonts w:ascii="Times New Roman" w:hAnsi="Times New Roman" w:cs="Times New Roman"/>
          <w:sz w:val="24"/>
          <w:szCs w:val="24"/>
        </w:rPr>
        <w:t>Vortrag</w:t>
      </w:r>
      <w:r w:rsidR="00E51293">
        <w:rPr>
          <w:rFonts w:ascii="Times New Roman" w:hAnsi="Times New Roman" w:cs="Times New Roman"/>
          <w:sz w:val="24"/>
          <w:szCs w:val="24"/>
        </w:rPr>
        <w:t xml:space="preserve">svorschlag für die Tagung </w:t>
      </w:r>
      <w:r w:rsidR="00062108">
        <w:rPr>
          <w:rFonts w:ascii="Times New Roman" w:hAnsi="Times New Roman" w:cs="Times New Roman"/>
          <w:sz w:val="24"/>
          <w:szCs w:val="24"/>
        </w:rPr>
        <w:t xml:space="preserve">„Wie immer Ihr </w:t>
      </w:r>
      <w:proofErr w:type="spellStart"/>
      <w:r w:rsidR="00062108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062108">
        <w:rPr>
          <w:rFonts w:ascii="Times New Roman" w:hAnsi="Times New Roman" w:cs="Times New Roman"/>
          <w:sz w:val="24"/>
          <w:szCs w:val="24"/>
        </w:rPr>
        <w:t>. F.“ Theodor Fontanes Briefe im Kontext, 17. bis 19.</w:t>
      </w:r>
      <w:r w:rsidRPr="00700FAB">
        <w:rPr>
          <w:rFonts w:ascii="Times New Roman" w:hAnsi="Times New Roman" w:cs="Times New Roman"/>
          <w:sz w:val="24"/>
          <w:szCs w:val="24"/>
        </w:rPr>
        <w:t xml:space="preserve"> Sept</w:t>
      </w:r>
      <w:r w:rsidR="00062108">
        <w:rPr>
          <w:rFonts w:ascii="Times New Roman" w:hAnsi="Times New Roman" w:cs="Times New Roman"/>
          <w:sz w:val="24"/>
          <w:szCs w:val="24"/>
        </w:rPr>
        <w:t>ember</w:t>
      </w:r>
      <w:r w:rsidRPr="00700FAB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E51293" w:rsidRPr="00ED2F54" w:rsidRDefault="00E51293" w:rsidP="00510B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B1E" w:rsidRPr="00ED2F54" w:rsidRDefault="00510B1E" w:rsidP="00510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F54">
        <w:rPr>
          <w:rFonts w:ascii="Times New Roman" w:hAnsi="Times New Roman" w:cs="Times New Roman"/>
          <w:b/>
          <w:sz w:val="24"/>
          <w:szCs w:val="24"/>
        </w:rPr>
        <w:t xml:space="preserve">„Ein </w:t>
      </w:r>
      <w:proofErr w:type="spellStart"/>
      <w:r w:rsidRPr="00ED2F54">
        <w:rPr>
          <w:rFonts w:ascii="Times New Roman" w:hAnsi="Times New Roman" w:cs="Times New Roman"/>
          <w:b/>
          <w:sz w:val="24"/>
          <w:szCs w:val="24"/>
        </w:rPr>
        <w:t>bischen</w:t>
      </w:r>
      <w:proofErr w:type="spellEnd"/>
      <w:r w:rsidRPr="00ED2F54">
        <w:rPr>
          <w:rFonts w:ascii="Times New Roman" w:hAnsi="Times New Roman" w:cs="Times New Roman"/>
          <w:b/>
          <w:sz w:val="24"/>
          <w:szCs w:val="24"/>
        </w:rPr>
        <w:t xml:space="preserve"> Esprit, Klarheit und </w:t>
      </w:r>
      <w:proofErr w:type="spellStart"/>
      <w:r w:rsidRPr="00ED2F54">
        <w:rPr>
          <w:rFonts w:ascii="Times New Roman" w:hAnsi="Times New Roman" w:cs="Times New Roman"/>
          <w:b/>
          <w:sz w:val="24"/>
          <w:szCs w:val="24"/>
        </w:rPr>
        <w:t>stylistische</w:t>
      </w:r>
      <w:proofErr w:type="spellEnd"/>
      <w:r w:rsidRPr="00ED2F54">
        <w:rPr>
          <w:rFonts w:ascii="Times New Roman" w:hAnsi="Times New Roman" w:cs="Times New Roman"/>
          <w:b/>
          <w:sz w:val="24"/>
          <w:szCs w:val="24"/>
        </w:rPr>
        <w:t xml:space="preserve"> Gewandtheit“: </w:t>
      </w:r>
      <w:r w:rsidRPr="00ED2F54">
        <w:rPr>
          <w:rFonts w:ascii="Times New Roman" w:hAnsi="Times New Roman" w:cs="Times New Roman"/>
          <w:b/>
          <w:sz w:val="24"/>
          <w:szCs w:val="24"/>
        </w:rPr>
        <w:br/>
        <w:t>Fontanes „Londo</w:t>
      </w:r>
      <w:bookmarkStart w:id="0" w:name="_GoBack"/>
      <w:bookmarkEnd w:id="0"/>
      <w:r w:rsidRPr="00ED2F54">
        <w:rPr>
          <w:rFonts w:ascii="Times New Roman" w:hAnsi="Times New Roman" w:cs="Times New Roman"/>
          <w:b/>
          <w:sz w:val="24"/>
          <w:szCs w:val="24"/>
        </w:rPr>
        <w:t>ner Briefe“ von 1852</w:t>
      </w:r>
    </w:p>
    <w:p w:rsidR="00ED2F54" w:rsidRDefault="00ED2F54" w:rsidP="00503BA0">
      <w:pPr>
        <w:rPr>
          <w:rFonts w:ascii="Times New Roman" w:hAnsi="Times New Roman" w:cs="Times New Roman"/>
          <w:sz w:val="24"/>
          <w:szCs w:val="24"/>
        </w:rPr>
      </w:pPr>
    </w:p>
    <w:p w:rsidR="00503BA0" w:rsidRDefault="00350BFE" w:rsidP="00503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 Brief an Storm </w:t>
      </w:r>
      <w:r w:rsidR="00263359">
        <w:rPr>
          <w:rFonts w:ascii="Times New Roman" w:hAnsi="Times New Roman" w:cs="Times New Roman"/>
          <w:sz w:val="24"/>
          <w:szCs w:val="24"/>
        </w:rPr>
        <w:t xml:space="preserve">vom 12.9.1854 </w:t>
      </w:r>
      <w:r>
        <w:rPr>
          <w:rFonts w:ascii="Times New Roman" w:hAnsi="Times New Roman" w:cs="Times New Roman"/>
          <w:sz w:val="24"/>
          <w:szCs w:val="24"/>
        </w:rPr>
        <w:t xml:space="preserve">bezeichnete Fontane sein erstes größeres Prosawerk, </w:t>
      </w:r>
      <w:r w:rsidRPr="00801541">
        <w:rPr>
          <w:rFonts w:ascii="Times New Roman" w:hAnsi="Times New Roman" w:cs="Times New Roman"/>
          <w:i/>
          <w:sz w:val="24"/>
          <w:szCs w:val="24"/>
        </w:rPr>
        <w:t>Ein Sommer in London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35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1854</w:t>
      </w:r>
      <w:r w:rsidR="002633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F059A">
        <w:rPr>
          <w:rFonts w:ascii="Times New Roman" w:hAnsi="Times New Roman" w:cs="Times New Roman"/>
          <w:sz w:val="24"/>
          <w:szCs w:val="24"/>
        </w:rPr>
        <w:t>als „eine Art ‘</w:t>
      </w:r>
      <w:r>
        <w:rPr>
          <w:rFonts w:ascii="Times New Roman" w:hAnsi="Times New Roman" w:cs="Times New Roman"/>
          <w:sz w:val="24"/>
          <w:szCs w:val="24"/>
        </w:rPr>
        <w:t>Guide‘“</w:t>
      </w:r>
      <w:r w:rsidR="00263359">
        <w:rPr>
          <w:rFonts w:ascii="Times New Roman" w:hAnsi="Times New Roman" w:cs="Times New Roman"/>
          <w:sz w:val="24"/>
          <w:szCs w:val="24"/>
        </w:rPr>
        <w:t xml:space="preserve">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D6B">
        <w:rPr>
          <w:rFonts w:ascii="Times New Roman" w:hAnsi="Times New Roman" w:cs="Times New Roman"/>
          <w:sz w:val="24"/>
          <w:szCs w:val="24"/>
        </w:rPr>
        <w:t xml:space="preserve">zugleich </w:t>
      </w:r>
      <w:r>
        <w:rPr>
          <w:rFonts w:ascii="Times New Roman" w:hAnsi="Times New Roman" w:cs="Times New Roman"/>
          <w:sz w:val="24"/>
          <w:szCs w:val="24"/>
        </w:rPr>
        <w:t xml:space="preserve">als eine Sammlung von „Briefen“. </w:t>
      </w:r>
      <w:r w:rsidR="007150CF">
        <w:rPr>
          <w:rFonts w:ascii="Times New Roman" w:hAnsi="Times New Roman" w:cs="Times New Roman"/>
          <w:sz w:val="24"/>
          <w:szCs w:val="24"/>
        </w:rPr>
        <w:t>Er wies d</w:t>
      </w:r>
      <w:r w:rsidR="00503BA0">
        <w:rPr>
          <w:rFonts w:ascii="Times New Roman" w:hAnsi="Times New Roman" w:cs="Times New Roman"/>
          <w:sz w:val="24"/>
          <w:szCs w:val="24"/>
        </w:rPr>
        <w:t xml:space="preserve">ie von Storm gelobte Affinität zu Heines </w:t>
      </w:r>
      <w:r w:rsidR="00503BA0" w:rsidRPr="004F2260">
        <w:rPr>
          <w:rFonts w:ascii="Times New Roman" w:hAnsi="Times New Roman" w:cs="Times New Roman"/>
          <w:i/>
          <w:sz w:val="24"/>
          <w:szCs w:val="24"/>
        </w:rPr>
        <w:t>Reisebildern</w:t>
      </w:r>
      <w:r w:rsidR="00503BA0">
        <w:rPr>
          <w:rFonts w:ascii="Times New Roman" w:hAnsi="Times New Roman" w:cs="Times New Roman"/>
          <w:sz w:val="24"/>
          <w:szCs w:val="24"/>
        </w:rPr>
        <w:t xml:space="preserve"> zurück </w:t>
      </w:r>
      <w:r w:rsidR="007150CF">
        <w:rPr>
          <w:rFonts w:ascii="Times New Roman" w:hAnsi="Times New Roman" w:cs="Times New Roman"/>
          <w:sz w:val="24"/>
          <w:szCs w:val="24"/>
        </w:rPr>
        <w:t xml:space="preserve">und </w:t>
      </w:r>
      <w:r w:rsidR="00503BA0">
        <w:rPr>
          <w:rFonts w:ascii="Times New Roman" w:hAnsi="Times New Roman" w:cs="Times New Roman"/>
          <w:sz w:val="24"/>
          <w:szCs w:val="24"/>
        </w:rPr>
        <w:t xml:space="preserve">behauptete, er habe </w:t>
      </w:r>
      <w:r w:rsidR="00523D6B">
        <w:rPr>
          <w:rFonts w:ascii="Times New Roman" w:hAnsi="Times New Roman" w:cs="Times New Roman"/>
          <w:sz w:val="24"/>
          <w:szCs w:val="24"/>
        </w:rPr>
        <w:t>fast</w:t>
      </w:r>
      <w:r>
        <w:rPr>
          <w:rFonts w:ascii="Times New Roman" w:hAnsi="Times New Roman" w:cs="Times New Roman"/>
          <w:sz w:val="24"/>
          <w:szCs w:val="24"/>
        </w:rPr>
        <w:t xml:space="preserve"> „alles in meinem Buch beschrieben oder angedeutet […], was London an Sehenswürdigkeiten aufzuweisen hat. Insofern haben diese Briefe einen ganz praktischen Zweck.“ </w:t>
      </w:r>
    </w:p>
    <w:p w:rsidR="007150CF" w:rsidRDefault="00503BA0" w:rsidP="00503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defensive Ton dies</w:t>
      </w:r>
      <w:r w:rsidR="00350BFE">
        <w:rPr>
          <w:rFonts w:ascii="Times New Roman" w:hAnsi="Times New Roman" w:cs="Times New Roman"/>
          <w:sz w:val="24"/>
          <w:szCs w:val="24"/>
        </w:rPr>
        <w:t xml:space="preserve">er Replik </w:t>
      </w:r>
      <w:r>
        <w:rPr>
          <w:rFonts w:ascii="Times New Roman" w:hAnsi="Times New Roman" w:cs="Times New Roman"/>
          <w:sz w:val="24"/>
          <w:szCs w:val="24"/>
        </w:rPr>
        <w:t>ist auffällig und kommentarbe</w:t>
      </w:r>
      <w:r w:rsidR="009D709E">
        <w:rPr>
          <w:rFonts w:ascii="Times New Roman" w:hAnsi="Times New Roman" w:cs="Times New Roman"/>
          <w:sz w:val="24"/>
          <w:szCs w:val="24"/>
        </w:rPr>
        <w:t>dürftig, auch</w:t>
      </w:r>
      <w:r>
        <w:rPr>
          <w:rFonts w:ascii="Times New Roman" w:hAnsi="Times New Roman" w:cs="Times New Roman"/>
          <w:sz w:val="24"/>
          <w:szCs w:val="24"/>
        </w:rPr>
        <w:t xml:space="preserve"> im Kontext der um 1850 noch fluiden </w:t>
      </w:r>
      <w:r w:rsidR="009D709E">
        <w:rPr>
          <w:rFonts w:ascii="Times New Roman" w:hAnsi="Times New Roman" w:cs="Times New Roman"/>
          <w:sz w:val="24"/>
          <w:szCs w:val="24"/>
        </w:rPr>
        <w:t>Textsorte</w:t>
      </w:r>
      <w:r w:rsidR="00350BFE">
        <w:rPr>
          <w:rFonts w:ascii="Times New Roman" w:hAnsi="Times New Roman" w:cs="Times New Roman"/>
          <w:sz w:val="24"/>
          <w:szCs w:val="24"/>
        </w:rPr>
        <w:t xml:space="preserve"> des „Guide“ bzw. </w:t>
      </w:r>
      <w:r w:rsidR="009D709E">
        <w:rPr>
          <w:rFonts w:ascii="Times New Roman" w:hAnsi="Times New Roman" w:cs="Times New Roman"/>
          <w:sz w:val="24"/>
          <w:szCs w:val="24"/>
        </w:rPr>
        <w:t xml:space="preserve">der unterschiedlichen </w:t>
      </w:r>
      <w:r w:rsidR="00263359">
        <w:rPr>
          <w:rFonts w:ascii="Times New Roman" w:hAnsi="Times New Roman" w:cs="Times New Roman"/>
          <w:sz w:val="24"/>
          <w:szCs w:val="24"/>
        </w:rPr>
        <w:t xml:space="preserve">Formen und Funktionen </w:t>
      </w:r>
      <w:r>
        <w:rPr>
          <w:rFonts w:ascii="Times New Roman" w:hAnsi="Times New Roman" w:cs="Times New Roman"/>
          <w:sz w:val="24"/>
          <w:szCs w:val="24"/>
        </w:rPr>
        <w:t>des</w:t>
      </w:r>
      <w:r w:rsidR="00263359">
        <w:rPr>
          <w:rFonts w:ascii="Times New Roman" w:hAnsi="Times New Roman" w:cs="Times New Roman"/>
          <w:sz w:val="24"/>
          <w:szCs w:val="24"/>
        </w:rPr>
        <w:t xml:space="preserve"> Brief</w:t>
      </w:r>
      <w:r>
        <w:rPr>
          <w:rFonts w:ascii="Times New Roman" w:hAnsi="Times New Roman" w:cs="Times New Roman"/>
          <w:sz w:val="24"/>
          <w:szCs w:val="24"/>
        </w:rPr>
        <w:t>genres</w:t>
      </w:r>
      <w:r w:rsidR="009D709E">
        <w:rPr>
          <w:rFonts w:ascii="Times New Roman" w:hAnsi="Times New Roman" w:cs="Times New Roman"/>
          <w:sz w:val="24"/>
          <w:szCs w:val="24"/>
        </w:rPr>
        <w:t xml:space="preserve">. </w:t>
      </w:r>
      <w:r w:rsidR="008B683E">
        <w:rPr>
          <w:rFonts w:ascii="Times New Roman" w:hAnsi="Times New Roman" w:cs="Times New Roman"/>
          <w:sz w:val="24"/>
          <w:szCs w:val="24"/>
        </w:rPr>
        <w:t>Im Zentrum meines Vortragsvorhabens steht d</w:t>
      </w:r>
      <w:r w:rsidR="009D709E">
        <w:rPr>
          <w:rFonts w:ascii="Times New Roman" w:hAnsi="Times New Roman" w:cs="Times New Roman"/>
          <w:sz w:val="24"/>
          <w:szCs w:val="24"/>
        </w:rPr>
        <w:t>as Wechselspiel zwischen Fontanes privaten Briefen an seine Frau und die Freunde in Berl</w:t>
      </w:r>
      <w:r w:rsidR="00ED2F54">
        <w:rPr>
          <w:rFonts w:ascii="Times New Roman" w:hAnsi="Times New Roman" w:cs="Times New Roman"/>
          <w:sz w:val="24"/>
          <w:szCs w:val="24"/>
        </w:rPr>
        <w:t>in auf der einen und seinen</w:t>
      </w:r>
      <w:r w:rsidR="009D709E">
        <w:rPr>
          <w:rFonts w:ascii="Times New Roman" w:hAnsi="Times New Roman" w:cs="Times New Roman"/>
          <w:sz w:val="24"/>
          <w:szCs w:val="24"/>
        </w:rPr>
        <w:t xml:space="preserve"> meist </w:t>
      </w:r>
      <w:r w:rsidR="008B683E">
        <w:rPr>
          <w:rFonts w:ascii="Times New Roman" w:hAnsi="Times New Roman" w:cs="Times New Roman"/>
          <w:sz w:val="24"/>
          <w:szCs w:val="24"/>
        </w:rPr>
        <w:t xml:space="preserve">schon 1852 </w:t>
      </w:r>
      <w:r w:rsidR="009D709E">
        <w:rPr>
          <w:rFonts w:ascii="Times New Roman" w:hAnsi="Times New Roman" w:cs="Times New Roman"/>
          <w:sz w:val="24"/>
          <w:szCs w:val="24"/>
        </w:rPr>
        <w:t xml:space="preserve">in der </w:t>
      </w:r>
      <w:r w:rsidR="009D709E" w:rsidRPr="009D709E">
        <w:rPr>
          <w:rFonts w:ascii="Times New Roman" w:hAnsi="Times New Roman" w:cs="Times New Roman"/>
          <w:i/>
          <w:sz w:val="24"/>
          <w:szCs w:val="24"/>
        </w:rPr>
        <w:t>Preußischen Adler-Zeitung</w:t>
      </w:r>
      <w:r w:rsidR="009D709E">
        <w:rPr>
          <w:rFonts w:ascii="Times New Roman" w:hAnsi="Times New Roman" w:cs="Times New Roman"/>
          <w:sz w:val="24"/>
          <w:szCs w:val="24"/>
        </w:rPr>
        <w:t xml:space="preserve"> gedruckten „Briefen aus London“</w:t>
      </w:r>
      <w:r w:rsidR="008B683E">
        <w:rPr>
          <w:rFonts w:ascii="Times New Roman" w:hAnsi="Times New Roman" w:cs="Times New Roman"/>
          <w:sz w:val="24"/>
          <w:szCs w:val="24"/>
        </w:rPr>
        <w:t xml:space="preserve"> auf der anderen Seite. </w:t>
      </w:r>
      <w:r w:rsidR="0026644A">
        <w:rPr>
          <w:rFonts w:ascii="Times New Roman" w:hAnsi="Times New Roman" w:cs="Times New Roman"/>
          <w:sz w:val="24"/>
          <w:szCs w:val="24"/>
        </w:rPr>
        <w:t xml:space="preserve">Diese öffentlichen „Briefe“ oder Korrespondenzartikel, deren „Esprit, Klarheit und </w:t>
      </w:r>
      <w:proofErr w:type="spellStart"/>
      <w:r w:rsidR="0026644A">
        <w:rPr>
          <w:rFonts w:ascii="Times New Roman" w:hAnsi="Times New Roman" w:cs="Times New Roman"/>
          <w:sz w:val="24"/>
          <w:szCs w:val="24"/>
        </w:rPr>
        <w:t>stylistische</w:t>
      </w:r>
      <w:proofErr w:type="spellEnd"/>
      <w:r w:rsidR="0026644A">
        <w:rPr>
          <w:rFonts w:ascii="Times New Roman" w:hAnsi="Times New Roman" w:cs="Times New Roman"/>
          <w:sz w:val="24"/>
          <w:szCs w:val="24"/>
        </w:rPr>
        <w:t xml:space="preserve"> Gewandtheit“ auch an der Londoner </w:t>
      </w:r>
      <w:r w:rsidR="0026644A" w:rsidRPr="0026644A">
        <w:rPr>
          <w:rFonts w:ascii="Times New Roman" w:hAnsi="Times New Roman" w:cs="Times New Roman"/>
          <w:i/>
          <w:sz w:val="24"/>
          <w:szCs w:val="24"/>
        </w:rPr>
        <w:t>Times</w:t>
      </w:r>
      <w:r w:rsidR="0026644A">
        <w:rPr>
          <w:rFonts w:ascii="Times New Roman" w:hAnsi="Times New Roman" w:cs="Times New Roman"/>
          <w:sz w:val="24"/>
          <w:szCs w:val="24"/>
        </w:rPr>
        <w:t xml:space="preserve"> geschult war</w:t>
      </w:r>
      <w:r w:rsidR="00ED2F54">
        <w:rPr>
          <w:rFonts w:ascii="Times New Roman" w:hAnsi="Times New Roman" w:cs="Times New Roman"/>
          <w:sz w:val="24"/>
          <w:szCs w:val="24"/>
        </w:rPr>
        <w:t>en</w:t>
      </w:r>
      <w:r w:rsidR="0026644A">
        <w:rPr>
          <w:rFonts w:ascii="Times New Roman" w:hAnsi="Times New Roman" w:cs="Times New Roman"/>
          <w:sz w:val="24"/>
          <w:szCs w:val="24"/>
        </w:rPr>
        <w:t xml:space="preserve">, ergänzte Fontane </w:t>
      </w:r>
      <w:r w:rsidR="008B683E">
        <w:rPr>
          <w:rFonts w:ascii="Times New Roman" w:hAnsi="Times New Roman" w:cs="Times New Roman"/>
          <w:sz w:val="24"/>
          <w:szCs w:val="24"/>
        </w:rPr>
        <w:t xml:space="preserve">für die Buchfassung von 1854 noch um einige </w:t>
      </w:r>
      <w:r w:rsidR="0026644A">
        <w:rPr>
          <w:rFonts w:ascii="Times New Roman" w:hAnsi="Times New Roman" w:cs="Times New Roman"/>
          <w:sz w:val="24"/>
          <w:szCs w:val="24"/>
        </w:rPr>
        <w:t xml:space="preserve">weitere </w:t>
      </w:r>
      <w:r w:rsidR="008B683E">
        <w:rPr>
          <w:rFonts w:ascii="Times New Roman" w:hAnsi="Times New Roman" w:cs="Times New Roman"/>
          <w:sz w:val="24"/>
          <w:szCs w:val="24"/>
        </w:rPr>
        <w:t xml:space="preserve">„Aufsätze“. Manche </w:t>
      </w:r>
      <w:r w:rsidR="0026644A">
        <w:rPr>
          <w:rFonts w:ascii="Times New Roman" w:hAnsi="Times New Roman" w:cs="Times New Roman"/>
          <w:sz w:val="24"/>
          <w:szCs w:val="24"/>
        </w:rPr>
        <w:t xml:space="preserve">nutzen </w:t>
      </w:r>
      <w:r w:rsidR="00871E22">
        <w:rPr>
          <w:rFonts w:ascii="Times New Roman" w:hAnsi="Times New Roman" w:cs="Times New Roman"/>
          <w:sz w:val="24"/>
          <w:szCs w:val="24"/>
        </w:rPr>
        <w:t xml:space="preserve">zwar einige </w:t>
      </w:r>
      <w:r w:rsidR="0026644A">
        <w:rPr>
          <w:rFonts w:ascii="Times New Roman" w:hAnsi="Times New Roman" w:cs="Times New Roman"/>
          <w:sz w:val="24"/>
          <w:szCs w:val="24"/>
        </w:rPr>
        <w:t xml:space="preserve">Stilelemente des Briefs, </w:t>
      </w:r>
      <w:r w:rsidR="00871E22">
        <w:rPr>
          <w:rFonts w:ascii="Times New Roman" w:hAnsi="Times New Roman" w:cs="Times New Roman"/>
          <w:sz w:val="24"/>
          <w:szCs w:val="24"/>
        </w:rPr>
        <w:t xml:space="preserve">entwickeln sich aber zu </w:t>
      </w:r>
      <w:r w:rsidR="008B683E">
        <w:rPr>
          <w:rFonts w:ascii="Times New Roman" w:hAnsi="Times New Roman" w:cs="Times New Roman"/>
          <w:sz w:val="24"/>
          <w:szCs w:val="24"/>
        </w:rPr>
        <w:t>kulturkritische</w:t>
      </w:r>
      <w:r w:rsidR="00871E22">
        <w:rPr>
          <w:rFonts w:ascii="Times New Roman" w:hAnsi="Times New Roman" w:cs="Times New Roman"/>
          <w:sz w:val="24"/>
          <w:szCs w:val="24"/>
        </w:rPr>
        <w:t>n</w:t>
      </w:r>
      <w:r w:rsidR="008B683E">
        <w:rPr>
          <w:rFonts w:ascii="Times New Roman" w:hAnsi="Times New Roman" w:cs="Times New Roman"/>
          <w:sz w:val="24"/>
          <w:szCs w:val="24"/>
        </w:rPr>
        <w:t xml:space="preserve"> Essays oder novellistische</w:t>
      </w:r>
      <w:r w:rsidR="00871E22">
        <w:rPr>
          <w:rFonts w:ascii="Times New Roman" w:hAnsi="Times New Roman" w:cs="Times New Roman"/>
          <w:sz w:val="24"/>
          <w:szCs w:val="24"/>
        </w:rPr>
        <w:t>n</w:t>
      </w:r>
      <w:r w:rsidR="008B683E">
        <w:rPr>
          <w:rFonts w:ascii="Times New Roman" w:hAnsi="Times New Roman" w:cs="Times New Roman"/>
          <w:sz w:val="24"/>
          <w:szCs w:val="24"/>
        </w:rPr>
        <w:t xml:space="preserve"> </w:t>
      </w:r>
      <w:r w:rsidR="0026644A">
        <w:rPr>
          <w:rFonts w:ascii="Times New Roman" w:hAnsi="Times New Roman" w:cs="Times New Roman"/>
          <w:sz w:val="24"/>
          <w:szCs w:val="24"/>
        </w:rPr>
        <w:t>Skizzen. A</w:t>
      </w:r>
      <w:r w:rsidR="008B683E">
        <w:rPr>
          <w:rFonts w:ascii="Times New Roman" w:hAnsi="Times New Roman" w:cs="Times New Roman"/>
          <w:sz w:val="24"/>
          <w:szCs w:val="24"/>
        </w:rPr>
        <w:t xml:space="preserve">ndere haben einen Duktus, der auf verblüffende Weise an den intimen Ton des Ehebriefwechsels erinnert. </w:t>
      </w:r>
    </w:p>
    <w:p w:rsidR="0026644A" w:rsidRPr="0026644A" w:rsidRDefault="005F059A" w:rsidP="00503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Diesen</w:t>
      </w:r>
      <w:r w:rsidR="008B683E">
        <w:rPr>
          <w:rFonts w:ascii="Times New Roman" w:hAnsi="Times New Roman" w:cs="Times New Roman"/>
          <w:sz w:val="24"/>
          <w:szCs w:val="24"/>
        </w:rPr>
        <w:t xml:space="preserve"> Nexus zwischen öffentlich-„praktischen“ Korrespondenzartikeln für die </w:t>
      </w:r>
      <w:r w:rsidR="00871E22">
        <w:rPr>
          <w:rFonts w:ascii="Times New Roman" w:hAnsi="Times New Roman" w:cs="Times New Roman"/>
          <w:sz w:val="24"/>
          <w:szCs w:val="24"/>
        </w:rPr>
        <w:t xml:space="preserve">Presse </w:t>
      </w:r>
      <w:r w:rsidR="008B683E">
        <w:rPr>
          <w:rFonts w:ascii="Times New Roman" w:hAnsi="Times New Roman" w:cs="Times New Roman"/>
          <w:sz w:val="24"/>
          <w:szCs w:val="24"/>
        </w:rPr>
        <w:t xml:space="preserve">und privaten Briefen </w:t>
      </w:r>
      <w:r w:rsidR="00871E22">
        <w:rPr>
          <w:rFonts w:ascii="Times New Roman" w:hAnsi="Times New Roman" w:cs="Times New Roman"/>
          <w:sz w:val="24"/>
          <w:szCs w:val="24"/>
        </w:rPr>
        <w:t xml:space="preserve">mit </w:t>
      </w:r>
      <w:r w:rsidR="008B683E">
        <w:rPr>
          <w:rFonts w:ascii="Times New Roman" w:hAnsi="Times New Roman" w:cs="Times New Roman"/>
          <w:sz w:val="24"/>
          <w:szCs w:val="24"/>
        </w:rPr>
        <w:t xml:space="preserve">ihren </w:t>
      </w:r>
      <w:r w:rsidR="00871E22">
        <w:rPr>
          <w:rFonts w:ascii="Times New Roman" w:hAnsi="Times New Roman" w:cs="Times New Roman"/>
          <w:sz w:val="24"/>
          <w:szCs w:val="24"/>
        </w:rPr>
        <w:t xml:space="preserve">je </w:t>
      </w:r>
      <w:r w:rsidR="008B683E">
        <w:rPr>
          <w:rFonts w:ascii="Times New Roman" w:hAnsi="Times New Roman" w:cs="Times New Roman"/>
          <w:sz w:val="24"/>
          <w:szCs w:val="24"/>
        </w:rPr>
        <w:t xml:space="preserve">unterschiedlichen Inhalten, Stilformen und Kommunikationsstrategien (Erzählhaltung, Leseranrede usw.) </w:t>
      </w:r>
      <w:r w:rsidR="0026644A">
        <w:rPr>
          <w:rFonts w:ascii="Times New Roman" w:hAnsi="Times New Roman" w:cs="Times New Roman"/>
          <w:sz w:val="24"/>
          <w:szCs w:val="24"/>
        </w:rPr>
        <w:t xml:space="preserve">möchte ich näher beleuchten und dabei einige der folgenden Fragen behandeln: </w:t>
      </w:r>
      <w:r w:rsidR="007150CF">
        <w:rPr>
          <w:rFonts w:ascii="Times New Roman" w:hAnsi="Times New Roman" w:cs="Times New Roman"/>
          <w:sz w:val="24"/>
          <w:szCs w:val="24"/>
        </w:rPr>
        <w:t xml:space="preserve">Welche Rolle spielen seine privaten Briefe vom Sommer 1852 als Laboratorium und Materialfundus für seine Zeitungsbeiträge und </w:t>
      </w:r>
      <w:r w:rsidR="007150CF" w:rsidRPr="007150CF">
        <w:rPr>
          <w:rFonts w:ascii="Times New Roman" w:hAnsi="Times New Roman" w:cs="Times New Roman"/>
          <w:i/>
          <w:sz w:val="24"/>
          <w:szCs w:val="24"/>
        </w:rPr>
        <w:t>Ein Sommer in London</w:t>
      </w:r>
      <w:r w:rsidR="007150CF">
        <w:rPr>
          <w:rFonts w:ascii="Times New Roman" w:hAnsi="Times New Roman" w:cs="Times New Roman"/>
          <w:sz w:val="24"/>
          <w:szCs w:val="24"/>
        </w:rPr>
        <w:t xml:space="preserve"> von 1854? </w:t>
      </w:r>
      <w:r w:rsidR="000123C7">
        <w:rPr>
          <w:rFonts w:ascii="Times New Roman" w:hAnsi="Times New Roman" w:cs="Times New Roman"/>
          <w:sz w:val="24"/>
          <w:szCs w:val="24"/>
        </w:rPr>
        <w:t>Was für</w:t>
      </w:r>
      <w:r w:rsidR="00871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3C7">
        <w:rPr>
          <w:rFonts w:ascii="Times New Roman" w:hAnsi="Times New Roman" w:cs="Times New Roman"/>
          <w:sz w:val="24"/>
          <w:szCs w:val="24"/>
        </w:rPr>
        <w:t>epistolatorische</w:t>
      </w:r>
      <w:proofErr w:type="spellEnd"/>
      <w:r w:rsidR="000123C7">
        <w:rPr>
          <w:rFonts w:ascii="Times New Roman" w:hAnsi="Times New Roman" w:cs="Times New Roman"/>
          <w:sz w:val="24"/>
          <w:szCs w:val="24"/>
        </w:rPr>
        <w:t xml:space="preserve"> </w:t>
      </w:r>
      <w:r w:rsidR="00871E22">
        <w:rPr>
          <w:rFonts w:ascii="Times New Roman" w:hAnsi="Times New Roman" w:cs="Times New Roman"/>
          <w:sz w:val="24"/>
          <w:szCs w:val="24"/>
        </w:rPr>
        <w:t>Stilelemente verwendet Fontane dort und mit welchem Effekt? W</w:t>
      </w:r>
      <w:r w:rsidR="0026644A">
        <w:rPr>
          <w:rFonts w:ascii="Times New Roman" w:hAnsi="Times New Roman" w:cs="Times New Roman"/>
          <w:sz w:val="24"/>
          <w:szCs w:val="24"/>
        </w:rPr>
        <w:t xml:space="preserve">elche „Sehenswürdigkeiten“, die </w:t>
      </w:r>
      <w:r w:rsidR="007150CF">
        <w:rPr>
          <w:rFonts w:ascii="Times New Roman" w:hAnsi="Times New Roman" w:cs="Times New Roman"/>
          <w:sz w:val="24"/>
          <w:szCs w:val="24"/>
        </w:rPr>
        <w:t xml:space="preserve">er </w:t>
      </w:r>
      <w:r w:rsidR="008B683E">
        <w:rPr>
          <w:rFonts w:ascii="Times New Roman" w:hAnsi="Times New Roman" w:cs="Times New Roman"/>
          <w:sz w:val="24"/>
          <w:szCs w:val="24"/>
        </w:rPr>
        <w:t xml:space="preserve">in den privaten Briefen </w:t>
      </w:r>
      <w:r w:rsidR="0026644A">
        <w:rPr>
          <w:rFonts w:ascii="Times New Roman" w:hAnsi="Times New Roman" w:cs="Times New Roman"/>
          <w:sz w:val="24"/>
          <w:szCs w:val="24"/>
        </w:rPr>
        <w:t xml:space="preserve">erwähnt, fehlen </w:t>
      </w:r>
      <w:r w:rsidR="000123C7">
        <w:rPr>
          <w:rFonts w:ascii="Times New Roman" w:hAnsi="Times New Roman" w:cs="Times New Roman"/>
          <w:sz w:val="24"/>
          <w:szCs w:val="24"/>
        </w:rPr>
        <w:t>in den publizierten Aufsätzen</w:t>
      </w:r>
      <w:r w:rsidR="0026644A">
        <w:rPr>
          <w:rFonts w:ascii="Times New Roman" w:hAnsi="Times New Roman" w:cs="Times New Roman"/>
          <w:sz w:val="24"/>
          <w:szCs w:val="24"/>
        </w:rPr>
        <w:t>?</w:t>
      </w:r>
      <w:r w:rsidR="007150CF">
        <w:rPr>
          <w:rFonts w:ascii="Times New Roman" w:hAnsi="Times New Roman" w:cs="Times New Roman"/>
          <w:sz w:val="24"/>
          <w:szCs w:val="24"/>
        </w:rPr>
        <w:t xml:space="preserve"> </w:t>
      </w:r>
      <w:r w:rsidR="00871E22">
        <w:rPr>
          <w:rFonts w:ascii="Times New Roman" w:hAnsi="Times New Roman" w:cs="Times New Roman"/>
          <w:sz w:val="24"/>
          <w:szCs w:val="24"/>
        </w:rPr>
        <w:t xml:space="preserve">Wie sind Fontanes „Briefe aus London“ im zeitgenössischen Kontext englischer oder deutscher </w:t>
      </w:r>
      <w:r w:rsidR="000123C7">
        <w:rPr>
          <w:rFonts w:ascii="Times New Roman" w:hAnsi="Times New Roman" w:cs="Times New Roman"/>
          <w:sz w:val="24"/>
          <w:szCs w:val="24"/>
        </w:rPr>
        <w:t xml:space="preserve">Reiseberichte und </w:t>
      </w:r>
      <w:r w:rsidR="00871E22" w:rsidRPr="005366F3">
        <w:rPr>
          <w:rFonts w:ascii="Times New Roman" w:hAnsi="Times New Roman" w:cs="Times New Roman"/>
          <w:i/>
          <w:sz w:val="24"/>
          <w:szCs w:val="24"/>
        </w:rPr>
        <w:t>Tourist Guides</w:t>
      </w:r>
      <w:r w:rsidR="00871E22">
        <w:rPr>
          <w:rFonts w:ascii="Times New Roman" w:hAnsi="Times New Roman" w:cs="Times New Roman"/>
          <w:sz w:val="24"/>
          <w:szCs w:val="24"/>
        </w:rPr>
        <w:t xml:space="preserve"> zu beurteilen, die ebenfalls die intime Kommunikationssituation des Briefes benutzen?</w:t>
      </w:r>
    </w:p>
    <w:p w:rsidR="00700FAB" w:rsidRPr="00700FAB" w:rsidRDefault="00700FAB">
      <w:pPr>
        <w:rPr>
          <w:rFonts w:ascii="Times New Roman" w:hAnsi="Times New Roman" w:cs="Times New Roman"/>
          <w:sz w:val="24"/>
          <w:szCs w:val="24"/>
        </w:rPr>
      </w:pPr>
    </w:p>
    <w:sectPr w:rsidR="00700FAB" w:rsidRPr="00700FAB" w:rsidSect="000209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546"/>
    <w:multiLevelType w:val="hybridMultilevel"/>
    <w:tmpl w:val="32A2BB30"/>
    <w:lvl w:ilvl="0" w:tplc="826E33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48"/>
    <w:rsid w:val="000123C7"/>
    <w:rsid w:val="000209EF"/>
    <w:rsid w:val="00062108"/>
    <w:rsid w:val="00064BB3"/>
    <w:rsid w:val="00095675"/>
    <w:rsid w:val="000C2B41"/>
    <w:rsid w:val="00127940"/>
    <w:rsid w:val="001B65E9"/>
    <w:rsid w:val="00263359"/>
    <w:rsid w:val="0026644A"/>
    <w:rsid w:val="00331E75"/>
    <w:rsid w:val="00350BFE"/>
    <w:rsid w:val="003C15B6"/>
    <w:rsid w:val="004F2260"/>
    <w:rsid w:val="00503BA0"/>
    <w:rsid w:val="00510B1E"/>
    <w:rsid w:val="00523D6B"/>
    <w:rsid w:val="005366F3"/>
    <w:rsid w:val="005A6F53"/>
    <w:rsid w:val="005F059A"/>
    <w:rsid w:val="005F7EE7"/>
    <w:rsid w:val="00662848"/>
    <w:rsid w:val="00700FAB"/>
    <w:rsid w:val="00711C4B"/>
    <w:rsid w:val="007150CF"/>
    <w:rsid w:val="007B120E"/>
    <w:rsid w:val="00871E22"/>
    <w:rsid w:val="008B683E"/>
    <w:rsid w:val="008D3CE7"/>
    <w:rsid w:val="009C32F5"/>
    <w:rsid w:val="009D709E"/>
    <w:rsid w:val="00A257D1"/>
    <w:rsid w:val="00A25ECA"/>
    <w:rsid w:val="00AB3C14"/>
    <w:rsid w:val="00BF7D38"/>
    <w:rsid w:val="00E51293"/>
    <w:rsid w:val="00E96394"/>
    <w:rsid w:val="00EA6CF8"/>
    <w:rsid w:val="00E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7D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5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7D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5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Radecke</cp:lastModifiedBy>
  <cp:revision>2</cp:revision>
  <cp:lastPrinted>2014-03-25T19:37:00Z</cp:lastPrinted>
  <dcterms:created xsi:type="dcterms:W3CDTF">2014-07-28T17:41:00Z</dcterms:created>
  <dcterms:modified xsi:type="dcterms:W3CDTF">2014-07-28T17:41:00Z</dcterms:modified>
</cp:coreProperties>
</file>